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86" w:rsidRPr="008A3B86" w:rsidRDefault="008A3B86" w:rsidP="008A3B86">
      <w:pPr>
        <w:rPr>
          <w:b/>
        </w:rPr>
      </w:pPr>
      <w:r w:rsidRPr="008A3B86">
        <w:rPr>
          <w:b/>
        </w:rPr>
        <w:t>Jautājums:</w:t>
      </w:r>
    </w:p>
    <w:p w:rsidR="008A3B86" w:rsidRDefault="008A3B86" w:rsidP="008A3B86">
      <w:pPr>
        <w:jc w:val="both"/>
      </w:pPr>
      <w:r>
        <w:t>Mums ir radies jautājums saistībā ar 2016.g.5.janvāra MK noteikumiem Nr.2 par Atbalstu jaunu produktu un tehnoloģiju izstrādei kompetences centru ietvaros. Šo noteikumu pielikumā Nr. 3 ir vairāki kritēriji, kuros tiek vērtēti dati no pēdējā vai trim pēdējiem noslēgtajiem finanšu jeb pārskata gadiem:</w:t>
      </w:r>
    </w:p>
    <w:p w:rsidR="008A3B86" w:rsidRDefault="008A3B86" w:rsidP="008A3B86">
      <w:pPr>
        <w:jc w:val="both"/>
      </w:pPr>
      <w:r>
        <w:t xml:space="preserve">1.3. – biedrības, kas sniedz atbalsta vēstuli, apvienoto nozares saimnieciskās darbības veicēju kopējais apgrozījums </w:t>
      </w:r>
      <w:r>
        <w:rPr>
          <w:b/>
          <w:bCs/>
        </w:rPr>
        <w:t>pēdējā noslēgtajā pārskata gadā</w:t>
      </w:r>
      <w:r>
        <w:t>;</w:t>
      </w:r>
    </w:p>
    <w:p w:rsidR="008A3B86" w:rsidRDefault="008A3B86" w:rsidP="008A3B86">
      <w:pPr>
        <w:jc w:val="both"/>
      </w:pPr>
      <w:r>
        <w:t xml:space="preserve">4.1. - Nozares sadarbības partneru izdevumi pētniecības un attīstības projektiem procentos no neto apgrozījuma </w:t>
      </w:r>
      <w:r>
        <w:rPr>
          <w:b/>
          <w:bCs/>
        </w:rPr>
        <w:t>par katru no pēdējiem trīs noslēgtajiem gadiem</w:t>
      </w:r>
      <w:r>
        <w:t xml:space="preserve"> </w:t>
      </w:r>
    </w:p>
    <w:p w:rsidR="008A3B86" w:rsidRDefault="008A3B86" w:rsidP="008A3B86">
      <w:pPr>
        <w:jc w:val="both"/>
      </w:pPr>
      <w:r>
        <w:t xml:space="preserve">4.2. – nozares sadarbības partneru izstrādātās un ieviestās ražošanā tehnoloģijas vai produkti </w:t>
      </w:r>
      <w:r>
        <w:rPr>
          <w:b/>
          <w:bCs/>
        </w:rPr>
        <w:t>pēdējo trīs noslēgto finanšu gadu laikā</w:t>
      </w:r>
      <w:r>
        <w:t xml:space="preserve"> </w:t>
      </w:r>
    </w:p>
    <w:p w:rsidR="008A3B86" w:rsidRDefault="008A3B86" w:rsidP="008A3B86">
      <w:pPr>
        <w:jc w:val="both"/>
      </w:pPr>
      <w:r>
        <w:t xml:space="preserve">4.3. - Projekta iesniedzēja </w:t>
      </w:r>
      <w:r>
        <w:rPr>
          <w:b/>
          <w:bCs/>
        </w:rPr>
        <w:t>pēdējā gada</w:t>
      </w:r>
      <w:r>
        <w:t xml:space="preserve"> izdevumi pētniecībai un attīstībai procentos no neto apgrozījuma;</w:t>
      </w:r>
    </w:p>
    <w:p w:rsidR="008A3B86" w:rsidRDefault="008A3B86" w:rsidP="008A3B86">
      <w:pPr>
        <w:jc w:val="both"/>
      </w:pPr>
      <w:r>
        <w:t xml:space="preserve">4.4. - Nozares sadarbības partneru vidējais eksporta apjoms no apgrozījuma </w:t>
      </w:r>
      <w:r>
        <w:rPr>
          <w:b/>
          <w:bCs/>
        </w:rPr>
        <w:t>pēdējo trīs pārskata gadu</w:t>
      </w:r>
      <w:r>
        <w:t xml:space="preserve"> </w:t>
      </w:r>
      <w:r>
        <w:rPr>
          <w:b/>
          <w:bCs/>
        </w:rPr>
        <w:t>laikā</w:t>
      </w:r>
    </w:p>
    <w:p w:rsidR="008A3B86" w:rsidRDefault="008A3B86" w:rsidP="008A3B86">
      <w:pPr>
        <w:jc w:val="both"/>
      </w:pPr>
      <w:r>
        <w:t xml:space="preserve">4.5. - Nozares sadarbības partneru vidējais eksporta apjoms no radītiem jauniem produktiem no kopējā apgrozījuma </w:t>
      </w:r>
      <w:r>
        <w:rPr>
          <w:b/>
          <w:bCs/>
        </w:rPr>
        <w:t>pēdējo trīs pārskata gadu laikā</w:t>
      </w:r>
      <w:r>
        <w:t>.</w:t>
      </w:r>
    </w:p>
    <w:p w:rsidR="008A3B86" w:rsidRDefault="008A3B86" w:rsidP="008A3B86">
      <w:pPr>
        <w:jc w:val="both"/>
      </w:pPr>
    </w:p>
    <w:p w:rsidR="008A3B86" w:rsidRDefault="008A3B86" w:rsidP="008A3B86">
      <w:pPr>
        <w:jc w:val="both"/>
      </w:pPr>
      <w:r>
        <w:t>Ja Kompetences centrs Projekta iesniegumu iesniedz 2016.gada 16.maijā, tad gan pats KC, gan lielākā daļa vai pat visi no tā sadarbības partneriem būs sagatavojuši un iesnieguši gada pārskatu par 2015.gadu. Savukārt Nozares sadarbības partneru sarakstā, kas ir papildus iesniedzamais dokuments, informācija jāapkopo par 2012.-2014.gadu, kā arī seminārā par šo aktivitāti izskanēja viedoklis par to, ka minētajos kritērijos tiks vērtēti tikai 2012., 2013. un 2014.gads.</w:t>
      </w:r>
    </w:p>
    <w:p w:rsidR="008A3B86" w:rsidRDefault="008A3B86" w:rsidP="008A3B86">
      <w:pPr>
        <w:jc w:val="both"/>
      </w:pPr>
    </w:p>
    <w:p w:rsidR="008A3B86" w:rsidRDefault="008A3B86" w:rsidP="008A3B86">
      <w:pPr>
        <w:jc w:val="both"/>
      </w:pPr>
      <w:r>
        <w:t xml:space="preserve">Bet gan kritērijos, gan Projektu iesniegumu vērtēšanas kritēriju piemērošanas metodikā norādītā informācija par šo kritēriju piemērošanu faktiski sakrīt ar kritērijos ietverto, t.i., minēts, ka tiek ņemta vērā informācija par pēdējiem noslēgtajiem pārskata gadiem. 2016.gada maijā, kad plānots iesniegt Projekta iesniegumu, pēdējie trīs noslēgtie pārskata gadi faktiski visiem nozares sadarbības partneriem būs 2013., 2014. un 2015., jo par tiem būs sagatavoti un iesniegti gada pārskati. </w:t>
      </w:r>
    </w:p>
    <w:p w:rsidR="008A3B86" w:rsidRDefault="008A3B86" w:rsidP="008A3B86">
      <w:pPr>
        <w:jc w:val="both"/>
      </w:pPr>
    </w:p>
    <w:p w:rsidR="008A3B86" w:rsidRDefault="008A3B86" w:rsidP="008A3B86">
      <w:pPr>
        <w:jc w:val="both"/>
      </w:pPr>
      <w:r>
        <w:t>Ņemot vērā iepriekš minēto, vēlētos noskaidrot, uz kāda tiesiska pamata netiks ņemta vērā informācija (saskaņā ar seminārā pausto viedokli) par 2015.gadu 4.1.-4.5. kritēriju vērtēšanā, ja Projekta iesniegumam tiks pievienoti visu nozares sadarbības partneru gada pārskati par 2015.gadu, kā arī nepieciešamie revidentu atzinumi. Kā arī lūdzam skaidrot, vai 1.3. un 4.3. kritērijā tiks vērtēts 2015.gads, ņemot vērā identisko formulējumu 4.1., 4.2., 4.4. un 4.5. kritērijiem.</w:t>
      </w:r>
    </w:p>
    <w:p w:rsidR="008A3B86" w:rsidRDefault="008A3B86" w:rsidP="008A3B86">
      <w:pPr>
        <w:jc w:val="both"/>
        <w:rPr>
          <w:rFonts w:ascii="Tahoma" w:hAnsi="Tahoma" w:cs="Tahoma"/>
        </w:rPr>
      </w:pPr>
    </w:p>
    <w:p w:rsidR="008A3B86" w:rsidRPr="008A3B86" w:rsidRDefault="008A3B86" w:rsidP="008A3B86">
      <w:pPr>
        <w:jc w:val="both"/>
      </w:pPr>
      <w:r w:rsidRPr="008A3B86">
        <w:rPr>
          <w:rFonts w:asciiTheme="minorHAnsi" w:hAnsiTheme="minorHAnsi"/>
          <w:b/>
          <w:color w:val="FF0000"/>
        </w:rPr>
        <w:t xml:space="preserve">Atbilde: </w:t>
      </w:r>
      <w:r w:rsidRPr="008A3B86">
        <w:rPr>
          <w:color w:val="FF0000"/>
        </w:rPr>
        <w:t xml:space="preserve">Ja </w:t>
      </w:r>
      <w:r w:rsidRPr="008A3B86">
        <w:rPr>
          <w:color w:val="FF0000"/>
          <w:u w:val="single"/>
        </w:rPr>
        <w:t>VISIEM</w:t>
      </w:r>
      <w:r w:rsidRPr="008A3B86">
        <w:rPr>
          <w:color w:val="FF0000"/>
        </w:rPr>
        <w:t xml:space="preserve"> iesaistītajiem (KC, tā dibinātajiem, sadarbības partneriem un atbalstošajai asociācijai) ir </w:t>
      </w:r>
      <w:r w:rsidRPr="008A3B86">
        <w:rPr>
          <w:color w:val="FF0000"/>
          <w:u w:val="single"/>
        </w:rPr>
        <w:t>noslēgts 2015.gads</w:t>
      </w:r>
      <w:r w:rsidRPr="008A3B86">
        <w:rPr>
          <w:color w:val="FF0000"/>
        </w:rPr>
        <w:t xml:space="preserve"> un </w:t>
      </w:r>
      <w:r w:rsidRPr="008A3B86">
        <w:rPr>
          <w:color w:val="FF0000"/>
          <w:u w:val="single"/>
        </w:rPr>
        <w:t>ir sagatavoti revidenta atzinumi</w:t>
      </w:r>
      <w:r w:rsidRPr="008A3B86">
        <w:rPr>
          <w:color w:val="FF0000"/>
        </w:rPr>
        <w:t xml:space="preserve">, tad vērtējot 1.3. un 4.1.-4.5.kritērijus CFLA ņems vērā arī </w:t>
      </w:r>
      <w:r w:rsidRPr="008A3B86">
        <w:rPr>
          <w:color w:val="FF0000"/>
          <w:u w:val="single"/>
        </w:rPr>
        <w:t>2015.gadu</w:t>
      </w:r>
      <w:r w:rsidRPr="008A3B86">
        <w:rPr>
          <w:color w:val="FF0000"/>
        </w:rPr>
        <w:t xml:space="preserve">. </w:t>
      </w:r>
      <w:r w:rsidRPr="008A3B86">
        <w:t xml:space="preserve">Ja par kādu no KC iesaistītajiem dalībniekiem (KC, tā dibinātajiem, sadarbības partneriem un atbalstošajai asociācijai)   nav iesniegti dokumenti, kas apliecina ka 2015.finanšu gads ir noslēgts un nav iesniegts revidenta atzinums, tad vērtējot 1.3. un 4.1.-4.5.kritērijus tiks ņemti vērā  </w:t>
      </w:r>
      <w:proofErr w:type="spellStart"/>
      <w:r w:rsidRPr="008A3B86">
        <w:t>standartformā</w:t>
      </w:r>
      <w:proofErr w:type="spellEnd"/>
      <w:r w:rsidRPr="008A3B86">
        <w:t xml:space="preserve"> norādītie finanšu gadi, tas ir, 2012., 2013., 2014.</w:t>
      </w:r>
    </w:p>
    <w:p w:rsidR="00657D81" w:rsidRDefault="00657D81" w:rsidP="008A3B86">
      <w:pPr>
        <w:jc w:val="both"/>
      </w:pPr>
      <w:bookmarkStart w:id="0" w:name="_GoBack"/>
      <w:bookmarkEnd w:id="0"/>
    </w:p>
    <w:sectPr w:rsidR="00657D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86"/>
    <w:rsid w:val="00657D81"/>
    <w:rsid w:val="008A3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A050F-6FED-4CCD-8551-C90FD255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75A5A52B</Template>
  <TotalTime>2</TotalTime>
  <Pages>1</Pages>
  <Words>2003</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1</cp:revision>
  <dcterms:created xsi:type="dcterms:W3CDTF">2016-04-06T13:11:00Z</dcterms:created>
  <dcterms:modified xsi:type="dcterms:W3CDTF">2016-04-06T13:13:00Z</dcterms:modified>
</cp:coreProperties>
</file>